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Pr="00E147EB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E147EB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E147EB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E147EB"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Pr="00E147EB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Pr="00E147EB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E147EB">
        <w:rPr>
          <w:rFonts w:ascii="Tahoma" w:hAnsi="Tahoma" w:cs="Tahoma"/>
          <w:i/>
        </w:rPr>
        <w:t>inženýrský</w:t>
      </w:r>
      <w:r w:rsidR="00501397" w:rsidRPr="00E147EB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E147EB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6B7B1B4A" w:rsidR="005332F6" w:rsidRPr="00E147EB" w:rsidRDefault="005332F6" w:rsidP="007D2850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E147EB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E46E5B" w:rsidRPr="00E147EB">
        <w:rPr>
          <w:rFonts w:ascii="Tahoma" w:hAnsi="Tahoma" w:cs="Tahoma"/>
          <w:b/>
          <w:i/>
          <w:sz w:val="28"/>
          <w:szCs w:val="28"/>
        </w:rPr>
        <w:t>IO 312 SPLAŠKOVÁ KANALIZACE - PŘÍPOJKY - HALA</w:t>
      </w:r>
      <w:r w:rsidR="00247F0A" w:rsidRPr="00E147EB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E147EB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E147EB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E147EB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E147EB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E147EB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E147EB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E147EB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E147EB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E147EB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E147EB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E147EB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E147EB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E147EB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E147EB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E147EB">
        <w:rPr>
          <w:rFonts w:ascii="Tahoma" w:hAnsi="Tahoma" w:cs="Tahoma"/>
          <w:noProof/>
          <w:sz w:val="20"/>
        </w:rPr>
        <w:fldChar w:fldCharType="begin"/>
      </w:r>
      <w:r w:rsidRPr="00E147EB">
        <w:rPr>
          <w:rFonts w:ascii="Tahoma" w:hAnsi="Tahoma" w:cs="Tahoma"/>
          <w:noProof/>
          <w:sz w:val="20"/>
        </w:rPr>
        <w:instrText xml:space="preserve"> TOC \o "1-3" \h \z \u </w:instrText>
      </w:r>
      <w:r w:rsidRPr="00E147EB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a)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ZÁKLADNÍ IDENTIFIKAČNÍ ÚDAJE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2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b)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STRUČNÝ TECHNICKÝ POPIS SE ZDŮVODNĚNÍM NAVRŽENÉHO ŘEŠENÍ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2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c)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VYHODNOCENÍ PRŮZKUMŮ A PODKLADŮ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2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d)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VZTAH POZEMNÍ KOMUNIKACE K OSTATNÍM OBJEKTŮM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3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e)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NÁVRH ZPEVNĚNÝCH PLOCH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4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f)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REŽIM POVRCHOVÝCH A PODZEMNÍCH VOD, ODVODNĚNÍ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4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g)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NÁVRH DOPRAVNÍCH ZNAČEK, DOPRAVNÍCH ZAŘÍZENÍ, SVĚTELNÝCH SIGNÁLŮ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4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h)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ZVLÁŠTNÍ PODMÍNKY A POŽADAVKY NA POSTUP VÝSTAVBY, PŘÍPADNĚ ÚDRŽBU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4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i)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VAZBA NA PŘÍPADNÉ TECHNOLOGICKÉ VYBAVENÍ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4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j)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PŘEHLED PROVEDENÝCH VÝPOČTŮ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4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E147EB" w:rsidRDefault="00F25EC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k)</w:t>
        </w:r>
        <w:r w:rsidR="006527B1" w:rsidRPr="00E147EB">
          <w:rPr>
            <w:rFonts w:ascii="Tahoma" w:eastAsiaTheme="minorEastAsia" w:hAnsi="Tahoma" w:cs="Tahoma"/>
            <w:noProof/>
            <w:sz w:val="20"/>
          </w:rPr>
          <w:tab/>
        </w:r>
        <w:r w:rsidR="006527B1" w:rsidRPr="00E147EB">
          <w:rPr>
            <w:rStyle w:val="Hypertextovodkaz"/>
            <w:rFonts w:ascii="Tahoma" w:hAnsi="Tahoma" w:cs="Tahoma"/>
            <w:noProof/>
            <w:color w:val="auto"/>
            <w:sz w:val="20"/>
          </w:rPr>
          <w:t>ŘEŠENÍ PŘÍSTUPU A UŽÍVÁNÍ VEŘEJNĚ PŘÍSTUPNÝCH KOMUNIKACÍ OSOBAMI S OMEZENOU SCHOPNOSTÍ POHYBU A ORIENTACE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tab/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E147EB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E147EB">
          <w:rPr>
            <w:rFonts w:ascii="Tahoma" w:hAnsi="Tahoma" w:cs="Tahoma"/>
            <w:noProof/>
            <w:webHidden/>
            <w:sz w:val="20"/>
          </w:rPr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E147EB">
          <w:rPr>
            <w:rFonts w:ascii="Tahoma" w:hAnsi="Tahoma" w:cs="Tahoma"/>
            <w:noProof/>
            <w:webHidden/>
            <w:sz w:val="20"/>
          </w:rPr>
          <w:t>4</w:t>
        </w:r>
        <w:r w:rsidR="006527B1" w:rsidRPr="00E147EB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Pr="00E147EB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E147EB">
        <w:rPr>
          <w:rFonts w:ascii="Tahoma" w:hAnsi="Tahoma" w:cs="Tahoma"/>
          <w:noProof/>
          <w:sz w:val="20"/>
        </w:rPr>
        <w:fldChar w:fldCharType="end"/>
      </w:r>
    </w:p>
    <w:p w14:paraId="279023EE" w14:textId="12ED48FA" w:rsidR="00220F70" w:rsidRPr="00E147EB" w:rsidRDefault="00220F70" w:rsidP="006527B1">
      <w:pPr>
        <w:spacing w:after="120"/>
        <w:rPr>
          <w:b/>
          <w:sz w:val="28"/>
          <w:szCs w:val="28"/>
        </w:rPr>
      </w:pPr>
      <w:r w:rsidRPr="00E147EB">
        <w:br w:type="page"/>
      </w:r>
    </w:p>
    <w:p w14:paraId="09671F17" w14:textId="2B32EA34" w:rsidR="005332F6" w:rsidRPr="00E147EB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 w:rsidRPr="00E147EB"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E147EB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E147EB" w:rsidRDefault="005332F6" w:rsidP="00054E68">
      <w:pPr>
        <w:jc w:val="both"/>
      </w:pPr>
    </w:p>
    <w:p w14:paraId="35FD288B" w14:textId="3D6E6608" w:rsidR="005400FB" w:rsidRPr="00E147E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E147EB">
        <w:rPr>
          <w:rFonts w:ascii="Tahoma" w:hAnsi="Tahoma" w:cs="Tahoma"/>
          <w:b/>
          <w:bCs/>
          <w:sz w:val="22"/>
          <w:szCs w:val="22"/>
        </w:rPr>
        <w:t>Název stavby:</w:t>
      </w:r>
      <w:r w:rsidR="005400FB" w:rsidRPr="00E147EB">
        <w:rPr>
          <w:rFonts w:ascii="Tahoma" w:hAnsi="Tahoma" w:cs="Tahoma"/>
          <w:b/>
          <w:bCs/>
          <w:sz w:val="22"/>
          <w:szCs w:val="22"/>
        </w:rPr>
        <w:tab/>
      </w:r>
      <w:r w:rsidR="005400FB" w:rsidRPr="00E147EB">
        <w:rPr>
          <w:rFonts w:ascii="Tahoma" w:hAnsi="Tahoma" w:cs="Tahoma"/>
          <w:b/>
          <w:bCs/>
          <w:sz w:val="22"/>
          <w:szCs w:val="22"/>
        </w:rPr>
        <w:tab/>
      </w:r>
      <w:r w:rsidR="005400FB" w:rsidRPr="00E147EB">
        <w:rPr>
          <w:rFonts w:ascii="Tahoma" w:hAnsi="Tahoma" w:cs="Tahoma"/>
          <w:b/>
          <w:bCs/>
          <w:sz w:val="22"/>
          <w:szCs w:val="22"/>
        </w:rPr>
        <w:tab/>
      </w:r>
      <w:r w:rsidR="00501397" w:rsidRPr="00E147EB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3FC770EB" w:rsidR="004733CC" w:rsidRPr="00E147E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 w:rsidRPr="00E147EB">
        <w:rPr>
          <w:rFonts w:ascii="Tahoma" w:hAnsi="Tahoma" w:cs="Tahoma"/>
          <w:b/>
          <w:bCs/>
          <w:sz w:val="22"/>
          <w:szCs w:val="22"/>
        </w:rPr>
        <w:t>inženýrskéh</w:t>
      </w:r>
      <w:r w:rsidRPr="00E147EB">
        <w:rPr>
          <w:rFonts w:ascii="Tahoma" w:hAnsi="Tahoma" w:cs="Tahoma"/>
          <w:b/>
          <w:bCs/>
          <w:sz w:val="22"/>
          <w:szCs w:val="22"/>
        </w:rPr>
        <w:t>o objektu:</w:t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="00E46E5B" w:rsidRPr="00E147EB">
        <w:rPr>
          <w:rFonts w:ascii="Tahoma" w:hAnsi="Tahoma" w:cs="Tahoma"/>
          <w:b/>
          <w:sz w:val="22"/>
          <w:szCs w:val="22"/>
        </w:rPr>
        <w:t>IO 312 SPLAŠKOVÁ KANALIZACE - PŘÍPOJKY - HALA</w:t>
      </w:r>
      <w:r w:rsidR="00E46E5B" w:rsidRPr="00E147EB">
        <w:rPr>
          <w:rFonts w:ascii="Tahoma" w:hAnsi="Tahoma" w:cs="Tahoma"/>
          <w:b/>
          <w:sz w:val="22"/>
          <w:szCs w:val="22"/>
        </w:rPr>
        <w:tab/>
      </w:r>
      <w:r w:rsidR="00BF6307" w:rsidRPr="00E147EB">
        <w:rPr>
          <w:rFonts w:ascii="Tahoma" w:hAnsi="Tahoma" w:cs="Tahoma"/>
          <w:b/>
          <w:sz w:val="22"/>
          <w:szCs w:val="22"/>
        </w:rPr>
        <w:tab/>
      </w:r>
    </w:p>
    <w:p w14:paraId="794EB04B" w14:textId="2DD80121" w:rsidR="004733CC" w:rsidRPr="00E147E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 xml:space="preserve">kraj </w:t>
      </w:r>
      <w:r w:rsidR="002A486B" w:rsidRPr="00E147EB">
        <w:rPr>
          <w:rFonts w:ascii="Tahoma" w:hAnsi="Tahoma" w:cs="Tahoma"/>
          <w:sz w:val="22"/>
          <w:szCs w:val="22"/>
        </w:rPr>
        <w:t>Jihomoravský</w:t>
      </w:r>
      <w:r w:rsidR="003925C7" w:rsidRPr="00E147EB">
        <w:rPr>
          <w:rFonts w:ascii="Tahoma" w:hAnsi="Tahoma" w:cs="Tahoma"/>
          <w:sz w:val="22"/>
          <w:szCs w:val="22"/>
        </w:rPr>
        <w:t xml:space="preserve">, okres </w:t>
      </w:r>
      <w:r w:rsidR="002A486B" w:rsidRPr="00E147E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E147E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E147E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E147EB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E147EB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6CA9B224" w:rsidR="007D1BEC" w:rsidRPr="00E147EB" w:rsidRDefault="007D1BEC" w:rsidP="00064D29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Parcelní čísla:</w:t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Cs/>
          <w:sz w:val="22"/>
          <w:szCs w:val="22"/>
        </w:rPr>
        <w:tab/>
      </w:r>
      <w:r w:rsidR="00F25EC0">
        <w:rPr>
          <w:rFonts w:ascii="Tahoma" w:hAnsi="Tahoma" w:cs="Tahoma"/>
          <w:bCs/>
          <w:sz w:val="22"/>
          <w:szCs w:val="22"/>
        </w:rPr>
        <w:t>viz. záborový elaborát PD</w:t>
      </w:r>
      <w:bookmarkStart w:id="12" w:name="_GoBack"/>
      <w:bookmarkEnd w:id="12"/>
    </w:p>
    <w:p w14:paraId="32FD3A17" w14:textId="5CA86E73" w:rsidR="004733CC" w:rsidRPr="00E147E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r w:rsidR="007D4885"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147EB">
        <w:rPr>
          <w:rFonts w:ascii="Tahoma" w:hAnsi="Tahoma" w:cs="Tahoma"/>
          <w:sz w:val="22"/>
          <w:szCs w:val="22"/>
        </w:rPr>
        <w:t>společné p</w:t>
      </w:r>
      <w:r w:rsidRPr="00E147EB">
        <w:rPr>
          <w:rFonts w:ascii="Tahoma" w:hAnsi="Tahoma" w:cs="Tahoma"/>
          <w:sz w:val="22"/>
          <w:szCs w:val="22"/>
        </w:rPr>
        <w:t>ovolení (D</w:t>
      </w:r>
      <w:r w:rsidR="002A486B" w:rsidRPr="00E147EB">
        <w:rPr>
          <w:rFonts w:ascii="Tahoma" w:hAnsi="Tahoma" w:cs="Tahoma"/>
          <w:sz w:val="22"/>
          <w:szCs w:val="22"/>
        </w:rPr>
        <w:t>U</w:t>
      </w:r>
      <w:r w:rsidRPr="00E147EB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147E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734272B" w14:textId="59E4BAA6" w:rsidR="00A83899" w:rsidRPr="00E147EB" w:rsidRDefault="00FE3223" w:rsidP="00A83899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Vlastník</w:t>
      </w:r>
      <w:r w:rsidR="004733CC" w:rsidRPr="00E147EB">
        <w:rPr>
          <w:rFonts w:ascii="Tahoma" w:hAnsi="Tahoma" w:cs="Tahoma"/>
          <w:b/>
          <w:bCs/>
          <w:sz w:val="22"/>
          <w:szCs w:val="22"/>
        </w:rPr>
        <w:t>:</w:t>
      </w:r>
      <w:r w:rsidR="001F3110" w:rsidRPr="00E147EB">
        <w:rPr>
          <w:rFonts w:ascii="Tahoma" w:hAnsi="Tahoma" w:cs="Tahoma"/>
          <w:b/>
          <w:bCs/>
          <w:sz w:val="22"/>
          <w:szCs w:val="22"/>
        </w:rPr>
        <w:tab/>
      </w:r>
      <w:r w:rsidR="00B2299B" w:rsidRPr="00E147EB">
        <w:rPr>
          <w:rFonts w:ascii="Tahoma" w:hAnsi="Tahoma" w:cs="Tahoma"/>
          <w:b/>
          <w:bCs/>
          <w:sz w:val="22"/>
          <w:szCs w:val="22"/>
        </w:rPr>
        <w:tab/>
      </w:r>
      <w:r w:rsidR="00B2299B" w:rsidRPr="00E147EB">
        <w:rPr>
          <w:rFonts w:ascii="Tahoma" w:hAnsi="Tahoma" w:cs="Tahoma"/>
          <w:b/>
          <w:bCs/>
          <w:sz w:val="22"/>
          <w:szCs w:val="22"/>
        </w:rPr>
        <w:tab/>
      </w:r>
      <w:r w:rsidR="00A83899" w:rsidRPr="00E147EB">
        <w:rPr>
          <w:rFonts w:ascii="Tahoma" w:hAnsi="Tahoma" w:cs="Tahoma"/>
          <w:b/>
          <w:bCs/>
          <w:sz w:val="22"/>
          <w:szCs w:val="22"/>
        </w:rPr>
        <w:t>ARENA BRNO, a.s.</w:t>
      </w:r>
    </w:p>
    <w:p w14:paraId="76CF587C" w14:textId="77777777" w:rsidR="00A83899" w:rsidRPr="00E147EB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0B829246" w14:textId="77777777" w:rsidR="00A83899" w:rsidRPr="00E147EB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0629A406" w14:textId="54769F50" w:rsidR="00FE3223" w:rsidRPr="00E147EB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65CA9029" w14:textId="27095567" w:rsidR="00B2299B" w:rsidRPr="00E147EB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0EBE9367" w14:textId="63A5CF52" w:rsidR="001417C7" w:rsidRPr="00E147EB" w:rsidRDefault="00B2299B" w:rsidP="001417C7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Pověřený správce:</w:t>
      </w:r>
      <w:r w:rsidR="001417C7" w:rsidRPr="00E147EB">
        <w:rPr>
          <w:rFonts w:ascii="Tahoma" w:hAnsi="Tahoma" w:cs="Tahoma"/>
          <w:b/>
          <w:bCs/>
          <w:sz w:val="22"/>
          <w:szCs w:val="22"/>
        </w:rPr>
        <w:tab/>
      </w:r>
      <w:r w:rsidR="001417C7" w:rsidRPr="00E147EB">
        <w:rPr>
          <w:rFonts w:ascii="Tahoma" w:hAnsi="Tahoma" w:cs="Tahoma"/>
          <w:b/>
          <w:bCs/>
          <w:sz w:val="22"/>
          <w:szCs w:val="22"/>
        </w:rPr>
        <w:tab/>
      </w:r>
      <w:r w:rsidR="001417C7" w:rsidRPr="00E147EB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40299A14" w14:textId="77777777" w:rsidR="001417C7" w:rsidRPr="00E147EB" w:rsidRDefault="001417C7" w:rsidP="001417C7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1708CBEF" w14:textId="77777777" w:rsidR="001417C7" w:rsidRPr="00E147EB" w:rsidRDefault="001417C7" w:rsidP="001417C7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47843B0F" w14:textId="77777777" w:rsidR="001417C7" w:rsidRPr="00E147EB" w:rsidRDefault="001417C7" w:rsidP="001417C7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395A8752" w14:textId="36D93CAF" w:rsidR="00B2299B" w:rsidRPr="00E147EB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147EB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147EB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147EB">
        <w:rPr>
          <w:rFonts w:ascii="Tahoma" w:hAnsi="Tahoma" w:cs="Tahoma"/>
          <w:b/>
          <w:bCs/>
          <w:sz w:val="22"/>
          <w:szCs w:val="22"/>
        </w:rPr>
        <w:tab/>
      </w:r>
      <w:r w:rsidR="00E9570A" w:rsidRPr="00E147EB">
        <w:rPr>
          <w:rFonts w:ascii="Tahoma" w:hAnsi="Tahoma" w:cs="Tahoma"/>
          <w:b/>
          <w:bCs/>
          <w:sz w:val="22"/>
          <w:szCs w:val="22"/>
        </w:rPr>
        <w:tab/>
      </w:r>
      <w:r w:rsidR="00E9570A"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8376D8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 xml:space="preserve">Botanická </w:t>
      </w:r>
      <w:r w:rsidRPr="008376D8">
        <w:rPr>
          <w:rFonts w:ascii="Tahoma" w:hAnsi="Tahoma" w:cs="Tahoma"/>
          <w:sz w:val="22"/>
          <w:szCs w:val="22"/>
        </w:rPr>
        <w:t>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376D8">
        <w:rPr>
          <w:rFonts w:ascii="Tahoma" w:hAnsi="Tahoma" w:cs="Tahoma"/>
          <w:sz w:val="22"/>
          <w:szCs w:val="22"/>
        </w:rPr>
        <w:tab/>
      </w:r>
      <w:r w:rsidRPr="008376D8">
        <w:rPr>
          <w:rFonts w:ascii="Tahoma" w:hAnsi="Tahoma" w:cs="Tahoma"/>
          <w:sz w:val="22"/>
          <w:szCs w:val="22"/>
        </w:rPr>
        <w:tab/>
      </w:r>
      <w:r w:rsidRPr="008376D8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1E5700E4" w14:textId="00256932" w:rsidR="001417C7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Stavební objekt</w:t>
      </w:r>
      <w:r w:rsidR="004A0765">
        <w:rPr>
          <w:rFonts w:ascii="Tahoma" w:hAnsi="Tahoma" w:cs="Tahoma"/>
          <w:sz w:val="22"/>
          <w:szCs w:val="22"/>
        </w:rPr>
        <w:t xml:space="preserve"> řeší odvádění splaškových odpadních vod z objektu nové stavby MSKP. Tento objekt je řešen v rámci samostatné PD.</w:t>
      </w:r>
      <w:r>
        <w:rPr>
          <w:rFonts w:ascii="Tahoma" w:hAnsi="Tahoma" w:cs="Tahoma"/>
          <w:sz w:val="22"/>
          <w:szCs w:val="22"/>
        </w:rPr>
        <w:t xml:space="preserve"> </w:t>
      </w:r>
      <w:r w:rsidR="004A0765">
        <w:rPr>
          <w:rFonts w:ascii="Tahoma" w:hAnsi="Tahoma" w:cs="Tahoma"/>
          <w:sz w:val="22"/>
          <w:szCs w:val="22"/>
        </w:rPr>
        <w:t xml:space="preserve">Splašková přípojka je vedena okolo celého objektu MSKP, tak aby podchytila veškeré splaškové vývody objektu a je napojena na jednotnou veřejnou kanalizaci </w:t>
      </w:r>
      <w:r>
        <w:rPr>
          <w:rFonts w:ascii="Tahoma" w:hAnsi="Tahoma" w:cs="Tahoma"/>
          <w:sz w:val="22"/>
          <w:szCs w:val="22"/>
        </w:rPr>
        <w:t>(</w:t>
      </w:r>
      <w:r w:rsidR="00574564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>O</w:t>
      </w:r>
      <w:r w:rsidR="004A0765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>0</w:t>
      </w:r>
      <w:r w:rsidR="004A0765"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</w:rPr>
        <w:t xml:space="preserve">). </w:t>
      </w:r>
      <w:r w:rsidR="004A0765">
        <w:rPr>
          <w:rFonts w:ascii="Tahoma" w:hAnsi="Tahoma" w:cs="Tahoma"/>
          <w:sz w:val="22"/>
          <w:szCs w:val="22"/>
        </w:rPr>
        <w:t>Návrh přípojky vycházel z podkladů zpracovatele MSKP</w:t>
      </w:r>
      <w:r w:rsidR="009116E2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15E9A1A" w14:textId="777844FD" w:rsidR="001417C7" w:rsidRDefault="00ED5B56" w:rsidP="00ED5B56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Inženýrský objekt přípojky haly je složen ze 3 větví – SJP-1, SJP-1-1 a SJP-1-2. Všechny větve jsou navrženy z</w:t>
      </w:r>
      <w:r w:rsidR="00833F24">
        <w:rPr>
          <w:rFonts w:ascii="Tahoma" w:hAnsi="Tahoma" w:cs="Tahoma"/>
          <w:sz w:val="22"/>
          <w:szCs w:val="22"/>
        </w:rPr>
        <w:t xml:space="preserve"> </w:t>
      </w:r>
      <w:r w:rsidR="00833F24" w:rsidRPr="00153594">
        <w:rPr>
          <w:rFonts w:ascii="Tahoma" w:hAnsi="Tahoma" w:cs="Tahoma"/>
          <w:sz w:val="22"/>
          <w:szCs w:val="22"/>
        </w:rPr>
        <w:t>hrdlových glazovaných kameninových trub třídy 160 se spojem typu C</w:t>
      </w:r>
      <w:r w:rsidR="00833F24">
        <w:rPr>
          <w:rFonts w:ascii="Tahoma" w:hAnsi="Tahoma" w:cs="Tahoma"/>
          <w:sz w:val="22"/>
          <w:szCs w:val="22"/>
        </w:rPr>
        <w:t xml:space="preserve"> o </w:t>
      </w:r>
      <w:r w:rsidR="00241D9E">
        <w:rPr>
          <w:rFonts w:ascii="Tahoma" w:hAnsi="Tahoma" w:cs="Tahoma"/>
          <w:sz w:val="22"/>
          <w:szCs w:val="22"/>
        </w:rPr>
        <w:t>různých DN</w:t>
      </w:r>
      <w:r w:rsidR="00833F24">
        <w:rPr>
          <w:rFonts w:ascii="Tahoma" w:hAnsi="Tahoma" w:cs="Tahoma"/>
          <w:sz w:val="22"/>
          <w:szCs w:val="22"/>
        </w:rPr>
        <w:t xml:space="preserve">. </w:t>
      </w:r>
      <w:r w:rsidR="00241D9E">
        <w:rPr>
          <w:rFonts w:ascii="Tahoma" w:hAnsi="Tahoma" w:cs="Tahoma"/>
          <w:sz w:val="22"/>
          <w:szCs w:val="22"/>
        </w:rPr>
        <w:t xml:space="preserve">Celková délka </w:t>
      </w:r>
      <w:r w:rsidR="00833F24">
        <w:rPr>
          <w:rFonts w:ascii="Tahoma" w:hAnsi="Tahoma" w:cs="Tahoma"/>
          <w:sz w:val="22"/>
          <w:szCs w:val="22"/>
        </w:rPr>
        <w:t xml:space="preserve">přípojky je </w:t>
      </w:r>
      <w:r w:rsidR="00C3202A">
        <w:rPr>
          <w:rFonts w:ascii="Tahoma" w:hAnsi="Tahoma" w:cs="Tahoma"/>
          <w:sz w:val="22"/>
          <w:szCs w:val="22"/>
        </w:rPr>
        <w:t>352,46</w:t>
      </w:r>
      <w:r w:rsidR="003740EC" w:rsidRPr="003740EC">
        <w:rPr>
          <w:rFonts w:ascii="Tahoma" w:hAnsi="Tahoma" w:cs="Tahoma"/>
          <w:sz w:val="22"/>
          <w:szCs w:val="22"/>
        </w:rPr>
        <w:t> </w:t>
      </w:r>
      <w:r w:rsidR="00833F24">
        <w:rPr>
          <w:rFonts w:ascii="Tahoma" w:hAnsi="Tahoma" w:cs="Tahoma"/>
          <w:sz w:val="22"/>
          <w:szCs w:val="22"/>
        </w:rPr>
        <w:t>m.</w:t>
      </w:r>
    </w:p>
    <w:p w14:paraId="56A0E33E" w14:textId="639585CA" w:rsidR="00064D29" w:rsidRPr="003740EC" w:rsidRDefault="00064D29" w:rsidP="00ED5B56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740EC">
        <w:rPr>
          <w:rFonts w:ascii="Tahoma" w:hAnsi="Tahoma" w:cs="Tahoma"/>
          <w:sz w:val="22"/>
          <w:szCs w:val="22"/>
        </w:rPr>
        <w:t>Délka větve SJP-1 = DN400 – 13,95 m</w:t>
      </w:r>
    </w:p>
    <w:p w14:paraId="2BF1C980" w14:textId="1CE26E9E" w:rsidR="00064D29" w:rsidRPr="003740EC" w:rsidRDefault="00064D29" w:rsidP="00ED5B56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740EC">
        <w:rPr>
          <w:rFonts w:ascii="Tahoma" w:hAnsi="Tahoma" w:cs="Tahoma"/>
          <w:sz w:val="22"/>
          <w:szCs w:val="22"/>
        </w:rPr>
        <w:t xml:space="preserve">Délka větve SJP-1-1 = DN300 – </w:t>
      </w:r>
      <w:r w:rsidR="003740EC" w:rsidRPr="003740EC">
        <w:rPr>
          <w:rFonts w:ascii="Tahoma" w:hAnsi="Tahoma" w:cs="Tahoma"/>
          <w:sz w:val="22"/>
          <w:szCs w:val="22"/>
        </w:rPr>
        <w:t>88,60</w:t>
      </w:r>
      <w:r w:rsidRPr="003740EC">
        <w:rPr>
          <w:rFonts w:ascii="Tahoma" w:hAnsi="Tahoma" w:cs="Tahoma"/>
          <w:sz w:val="22"/>
          <w:szCs w:val="22"/>
        </w:rPr>
        <w:t xml:space="preserve"> m, DN200 – </w:t>
      </w:r>
      <w:r w:rsidR="00C3202A">
        <w:rPr>
          <w:rFonts w:ascii="Tahoma" w:hAnsi="Tahoma" w:cs="Tahoma"/>
          <w:sz w:val="22"/>
          <w:szCs w:val="22"/>
        </w:rPr>
        <w:t>65,88</w:t>
      </w:r>
      <w:r w:rsidRPr="003740EC">
        <w:rPr>
          <w:rFonts w:ascii="Tahoma" w:hAnsi="Tahoma" w:cs="Tahoma"/>
          <w:sz w:val="22"/>
          <w:szCs w:val="22"/>
        </w:rPr>
        <w:t xml:space="preserve"> m</w:t>
      </w:r>
    </w:p>
    <w:p w14:paraId="6C404836" w14:textId="0F1D3A6F" w:rsidR="00064D29" w:rsidRPr="003740EC" w:rsidRDefault="00064D29" w:rsidP="00064D2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740EC">
        <w:rPr>
          <w:rFonts w:ascii="Tahoma" w:hAnsi="Tahoma" w:cs="Tahoma"/>
          <w:sz w:val="22"/>
          <w:szCs w:val="22"/>
        </w:rPr>
        <w:t xml:space="preserve">Délka větve SJP-1-2 = DN300 – </w:t>
      </w:r>
      <w:r w:rsidR="00C3202A">
        <w:rPr>
          <w:rFonts w:ascii="Tahoma" w:hAnsi="Tahoma" w:cs="Tahoma"/>
          <w:sz w:val="22"/>
          <w:szCs w:val="22"/>
        </w:rPr>
        <w:t>183,33</w:t>
      </w:r>
      <w:r w:rsidRPr="003740EC">
        <w:rPr>
          <w:rFonts w:ascii="Tahoma" w:hAnsi="Tahoma" w:cs="Tahoma"/>
          <w:sz w:val="22"/>
          <w:szCs w:val="22"/>
        </w:rPr>
        <w:t xml:space="preserve"> m</w:t>
      </w:r>
      <w:r w:rsidR="00C3202A">
        <w:rPr>
          <w:rFonts w:ascii="Tahoma" w:hAnsi="Tahoma" w:cs="Tahoma"/>
          <w:sz w:val="22"/>
          <w:szCs w:val="22"/>
        </w:rPr>
        <w:t>, DN200 – 0,7 m</w:t>
      </w:r>
    </w:p>
    <w:p w14:paraId="44EF311C" w14:textId="02DA3642" w:rsidR="00064D29" w:rsidRDefault="00064D29" w:rsidP="00ED5B56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1B13D701" w14:textId="217666B0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Kameninové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>budou pokládány v otevřených rýhách pažených, případně svahovaných na urovnanou zatuhlou betonovou desku</w:t>
      </w:r>
      <w:r>
        <w:rPr>
          <w:rFonts w:ascii="Tahoma" w:hAnsi="Tahoma" w:cs="Tahoma"/>
          <w:sz w:val="22"/>
          <w:szCs w:val="22"/>
        </w:rPr>
        <w:t xml:space="preserve"> osazenou pražci pro podložení potrubí. P</w:t>
      </w:r>
      <w:r w:rsidRPr="00153594">
        <w:rPr>
          <w:rFonts w:ascii="Tahoma" w:hAnsi="Tahoma" w:cs="Tahoma"/>
          <w:sz w:val="22"/>
          <w:szCs w:val="22"/>
        </w:rPr>
        <w:t xml:space="preserve">o kontrole směrové a výškové orientace se </w:t>
      </w:r>
      <w:r>
        <w:rPr>
          <w:rFonts w:ascii="Tahoma" w:hAnsi="Tahoma" w:cs="Tahoma"/>
          <w:sz w:val="22"/>
          <w:szCs w:val="22"/>
        </w:rPr>
        <w:t>provede obetonování potrubí a</w:t>
      </w:r>
      <w:r w:rsidRPr="00153594">
        <w:rPr>
          <w:rFonts w:ascii="Tahoma" w:hAnsi="Tahoma" w:cs="Tahoma"/>
          <w:sz w:val="22"/>
          <w:szCs w:val="22"/>
        </w:rPr>
        <w:t xml:space="preserve"> zhutn</w:t>
      </w:r>
      <w:r>
        <w:rPr>
          <w:rFonts w:ascii="Tahoma" w:hAnsi="Tahoma" w:cs="Tahoma"/>
          <w:sz w:val="22"/>
          <w:szCs w:val="22"/>
        </w:rPr>
        <w:t>ění</w:t>
      </w:r>
      <w:r w:rsidRPr="00153594">
        <w:rPr>
          <w:rFonts w:ascii="Tahoma" w:hAnsi="Tahoma" w:cs="Tahoma"/>
          <w:sz w:val="22"/>
          <w:szCs w:val="22"/>
        </w:rPr>
        <w:t xml:space="preserve">. </w:t>
      </w:r>
      <w:r w:rsidR="006664D4">
        <w:rPr>
          <w:rFonts w:ascii="Tahoma" w:hAnsi="Tahoma" w:cs="Tahoma"/>
          <w:sz w:val="22"/>
          <w:szCs w:val="22"/>
        </w:rPr>
        <w:t>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22 mm a bude hutněn po vrstvách max. 300 mm. Zásyp rýhy bude proveden vhodným zhutnitelným materiálem frakce </w:t>
      </w:r>
      <w:r w:rsidRPr="00153594">
        <w:rPr>
          <w:rFonts w:ascii="Tahoma" w:hAnsi="Tahoma" w:cs="Tahoma"/>
          <w:sz w:val="22"/>
          <w:szCs w:val="22"/>
        </w:rPr>
        <w:lastRenderedPageBreak/>
        <w:t>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632C0792" w14:textId="77777777" w:rsidR="00833F2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Pažení jam bude prováděno pomocí příložného pažení. Detailní návrh pažení bude proveden v dalším stupni PD a posouzen výpočtem.</w:t>
      </w:r>
    </w:p>
    <w:p w14:paraId="4D9FF1CB" w14:textId="5F1DE5F3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</w:t>
      </w:r>
      <w:r>
        <w:rPr>
          <w:rFonts w:ascii="Tahoma" w:hAnsi="Tahoma" w:cs="Tahoma"/>
          <w:sz w:val="22"/>
          <w:szCs w:val="22"/>
        </w:rPr>
        <w:t>přípojce j</w:t>
      </w:r>
      <w:r w:rsidR="00D52B8A">
        <w:rPr>
          <w:rFonts w:ascii="Tahoma" w:hAnsi="Tahoma" w:cs="Tahoma"/>
          <w:sz w:val="22"/>
          <w:szCs w:val="22"/>
        </w:rPr>
        <w:t>sou</w:t>
      </w:r>
      <w:r w:rsidRPr="00153594">
        <w:rPr>
          <w:rFonts w:ascii="Tahoma" w:hAnsi="Tahoma" w:cs="Tahoma"/>
          <w:sz w:val="22"/>
          <w:szCs w:val="22"/>
        </w:rPr>
        <w:t xml:space="preserve"> navržen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betonov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prefabrikovan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revizní šacht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ø 1000 mm. Šacht</w:t>
      </w:r>
      <w:r w:rsidR="00D52B8A">
        <w:rPr>
          <w:rFonts w:ascii="Tahoma" w:hAnsi="Tahoma" w:cs="Tahoma"/>
          <w:sz w:val="22"/>
          <w:szCs w:val="22"/>
        </w:rPr>
        <w:t>y jsou umístěny v místech lomů nebo v místech napojení vnitřní kanalizace.</w:t>
      </w:r>
      <w:r w:rsidRPr="00153594">
        <w:rPr>
          <w:rFonts w:ascii="Tahoma" w:hAnsi="Tahoma" w:cs="Tahoma"/>
          <w:sz w:val="22"/>
          <w:szCs w:val="22"/>
        </w:rPr>
        <w:t xml:space="preserve"> Kyneta šachtového dna bude vyložená </w:t>
      </w:r>
      <w:r w:rsidR="006664D4">
        <w:rPr>
          <w:rFonts w:ascii="Tahoma" w:hAnsi="Tahoma" w:cs="Tahoma"/>
          <w:sz w:val="22"/>
          <w:szCs w:val="22"/>
        </w:rPr>
        <w:t>kameninovým obkladem</w:t>
      </w:r>
      <w:r w:rsidRPr="00153594">
        <w:rPr>
          <w:rFonts w:ascii="Tahoma" w:hAnsi="Tahoma" w:cs="Tahoma"/>
          <w:sz w:val="22"/>
          <w:szCs w:val="22"/>
        </w:rPr>
        <w:t xml:space="preserve"> ve sklonu dle podélného profilu kanalizace. Poklopy šachet budou použity samonivelační dle třídy zatížení odpovídající konkrétnímu umístění šachty (ve vozovce, zeleni atd).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6C8D01C8" w:rsidR="00153594" w:rsidRPr="00153594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Veškerá křížení s navrhovanými i stávajícími inženýrskými sítěmi jsou vyznačeny v podélném profilu a v situaci. 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2B0C6EAB" w:rsidR="001417C7" w:rsidRDefault="00CF674C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Potrubí stavebního objektu bude napojena na revizní šachtu</w:t>
      </w:r>
      <w:r w:rsidR="00D47B2D">
        <w:rPr>
          <w:rFonts w:ascii="Tahoma" w:hAnsi="Tahoma" w:cs="Tahoma"/>
          <w:sz w:val="22"/>
          <w:szCs w:val="22"/>
        </w:rPr>
        <w:t xml:space="preserve"> SJ8</w:t>
      </w:r>
      <w:r>
        <w:rPr>
          <w:rFonts w:ascii="Tahoma" w:hAnsi="Tahoma" w:cs="Tahoma"/>
          <w:sz w:val="22"/>
          <w:szCs w:val="22"/>
        </w:rPr>
        <w:t xml:space="preserve"> na jednotné kanalizaci (IO301). Napojení bude provedeno do stěnové vložky. </w:t>
      </w:r>
      <w:r w:rsidR="00D47B2D">
        <w:rPr>
          <w:rFonts w:ascii="Tahoma" w:hAnsi="Tahoma" w:cs="Tahoma"/>
          <w:sz w:val="22"/>
          <w:szCs w:val="22"/>
        </w:rPr>
        <w:t>Na druhé straně bude přípojka napojena v 5ti místech na vnitřní rozvody MFSKP (řešeno samostatným projektem). Napojení bude provedeno vně haly, kdy vnitřní rozvody budou vyvedeny mimo objekt MFSKP.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777777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splaškových stok i splaškových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579CD9F2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  <w:r w:rsidR="00D47B2D">
        <w:rPr>
          <w:rFonts w:ascii="Tahoma" w:hAnsi="Tahoma" w:cs="Tahoma"/>
          <w:sz w:val="22"/>
          <w:szCs w:val="22"/>
        </w:rPr>
        <w:t xml:space="preserve"> Postup stavebních prací musí být koordinován se stavbou MFSKP (samostatný projekt).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</w:t>
      </w:r>
      <w:r w:rsidRPr="003B6F92">
        <w:rPr>
          <w:rFonts w:ascii="Tahoma" w:hAnsi="Tahoma" w:cs="Tahoma"/>
          <w:sz w:val="22"/>
          <w:szCs w:val="22"/>
        </w:rPr>
        <w:lastRenderedPageBreak/>
        <w:t xml:space="preserve">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1428D0E4" w14:textId="36447EB5" w:rsidR="00030E6B" w:rsidRDefault="00030E6B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7CBDBE04" w14:textId="162F9E9C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480F10E3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25AE1921" w14:textId="2306D2F8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7D82E9D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40897164" w14:textId="7359EE9E" w:rsidR="00086D57" w:rsidRDefault="00086D5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5C24125E" w14:textId="665698DC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33326C3" w14:textId="77777777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7AADA6A9" w14:textId="77777777" w:rsidR="005A0BEB" w:rsidRDefault="005A0BEB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F056438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D9537D1" w14:textId="26C92CC5" w:rsidR="003C26A0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Profil kanaliza</w:t>
      </w:r>
      <w:r w:rsidR="003C26A0">
        <w:rPr>
          <w:rFonts w:ascii="Tahoma" w:hAnsi="Tahoma" w:cs="Tahoma"/>
          <w:bCs/>
          <w:sz w:val="22"/>
          <w:szCs w:val="22"/>
        </w:rPr>
        <w:t>čních přípojek byl zvolen dle požadavků PD MFSPKP. Níže uvedená bilance splaškových vod je převzata z PD MFSKP.</w:t>
      </w:r>
    </w:p>
    <w:p w14:paraId="03B751C3" w14:textId="2AC84CBB" w:rsidR="003C26A0" w:rsidRDefault="003C26A0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1345FD3" w14:textId="75E0C000" w:rsidR="003C26A0" w:rsidRDefault="003C26A0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3C26A0">
        <w:rPr>
          <w:noProof/>
        </w:rPr>
        <w:drawing>
          <wp:inline distT="0" distB="0" distL="0" distR="0" wp14:anchorId="4A32BB8E" wp14:editId="6B5B8665">
            <wp:extent cx="5759450" cy="21526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2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63532F6B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440B81DB" w:rsidR="004C4DDF" w:rsidRPr="00220F70" w:rsidRDefault="00C26B86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E147EB">
      <w:rPr>
        <w:rFonts w:ascii="Tahoma" w:hAnsi="Tahoma" w:cs="Tahoma"/>
        <w:i/>
        <w:sz w:val="18"/>
        <w:szCs w:val="18"/>
      </w:rPr>
      <w:t>I</w:t>
    </w:r>
    <w:r w:rsidR="0054360D" w:rsidRPr="00E147EB">
      <w:rPr>
        <w:rFonts w:ascii="Tahoma" w:hAnsi="Tahoma" w:cs="Tahoma"/>
        <w:i/>
        <w:sz w:val="18"/>
        <w:szCs w:val="18"/>
      </w:rPr>
      <w:t xml:space="preserve">O </w:t>
    </w:r>
    <w:r w:rsidRPr="00E147EB">
      <w:rPr>
        <w:rFonts w:ascii="Tahoma" w:hAnsi="Tahoma" w:cs="Tahoma"/>
        <w:i/>
        <w:sz w:val="18"/>
        <w:szCs w:val="18"/>
      </w:rPr>
      <w:t>31</w:t>
    </w:r>
    <w:r w:rsidR="00E46E5B" w:rsidRPr="00E147EB">
      <w:rPr>
        <w:rFonts w:ascii="Tahoma" w:hAnsi="Tahoma" w:cs="Tahoma"/>
        <w:i/>
        <w:sz w:val="18"/>
        <w:szCs w:val="18"/>
      </w:rPr>
      <w:t>2</w:t>
    </w:r>
    <w:r w:rsidRPr="00E147EB">
      <w:rPr>
        <w:rFonts w:ascii="Tahoma" w:hAnsi="Tahoma" w:cs="Tahoma"/>
        <w:i/>
        <w:sz w:val="18"/>
        <w:szCs w:val="18"/>
      </w:rPr>
      <w:t xml:space="preserve"> </w:t>
    </w:r>
    <w:r w:rsidR="00E46E5B" w:rsidRPr="00E147EB">
      <w:rPr>
        <w:rFonts w:ascii="Tahoma" w:hAnsi="Tahoma" w:cs="Tahoma"/>
        <w:i/>
        <w:sz w:val="18"/>
        <w:szCs w:val="18"/>
      </w:rPr>
      <w:t>SPLAŠKOVÁ KANALIZACE - PŘÍPOJKY - HALA</w:t>
    </w:r>
    <w:r w:rsidRPr="00E147EB">
      <w:rPr>
        <w:rFonts w:ascii="Tahoma" w:hAnsi="Tahoma" w:cs="Tahoma"/>
        <w:i/>
        <w:sz w:val="18"/>
        <w:szCs w:val="18"/>
      </w:rPr>
      <w:tab/>
    </w:r>
    <w:bookmarkEnd w:id="13"/>
    <w:r w:rsidRPr="00E147EB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</w:t>
    </w:r>
    <w:r w:rsidR="00220F70">
      <w:rPr>
        <w:rFonts w:ascii="Tahoma" w:hAnsi="Tahoma" w:cs="Tahoma"/>
        <w:i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4D29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1D9E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0EC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26A0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0765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74564"/>
    <w:rsid w:val="0058121F"/>
    <w:rsid w:val="0058183D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9565F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3441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02A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47B2D"/>
    <w:rsid w:val="00D5002D"/>
    <w:rsid w:val="00D51213"/>
    <w:rsid w:val="00D51435"/>
    <w:rsid w:val="00D51AAE"/>
    <w:rsid w:val="00D52B8A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47EB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46E5B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B56"/>
    <w:rsid w:val="00ED5D75"/>
    <w:rsid w:val="00ED6A53"/>
    <w:rsid w:val="00ED6D5D"/>
    <w:rsid w:val="00EE090A"/>
    <w:rsid w:val="00EE1117"/>
    <w:rsid w:val="00EE1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5EC0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3190"/>
    <w:rsid w:val="00F93794"/>
    <w:rsid w:val="00F93A77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DFFB9-BF9B-40E1-9AD2-F2407AFE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9F937FD.dotm</Template>
  <TotalTime>170</TotalTime>
  <Pages>5</Pages>
  <Words>1318</Words>
  <Characters>8687</Characters>
  <Application>Microsoft Office Word</Application>
  <DocSecurity>0</DocSecurity>
  <Lines>72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9986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11</cp:revision>
  <cp:lastPrinted>2020-05-20T10:17:00Z</cp:lastPrinted>
  <dcterms:created xsi:type="dcterms:W3CDTF">2020-08-19T08:04:00Z</dcterms:created>
  <dcterms:modified xsi:type="dcterms:W3CDTF">2020-09-22T15:57:00Z</dcterms:modified>
</cp:coreProperties>
</file>